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Style w:val="6"/>
          <w:rFonts w:hint="eastAsia" w:ascii="宋体" w:hAnsi="宋体" w:eastAsia="宋体" w:cs="宋体"/>
          <w:color w:val="333333"/>
          <w:spacing w:val="8"/>
          <w:kern w:val="0"/>
          <w:sz w:val="44"/>
          <w:szCs w:val="44"/>
          <w:lang w:val="en-US" w:eastAsia="zh-CN" w:bidi="ar"/>
        </w:rPr>
      </w:pPr>
      <w:r>
        <w:rPr>
          <w:rStyle w:val="6"/>
          <w:rFonts w:hint="eastAsia" w:ascii="宋体" w:hAnsi="宋体" w:eastAsia="宋体" w:cs="宋体"/>
          <w:color w:val="333333"/>
          <w:spacing w:val="8"/>
          <w:kern w:val="0"/>
          <w:sz w:val="44"/>
          <w:szCs w:val="44"/>
          <w:lang w:val="en-US" w:eastAsia="zh-CN" w:bidi="ar"/>
        </w:rPr>
        <w:t>关于河南省2021年5月举办超声（UT-I、UT-II）取证及补考考核的通知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center"/>
        <w:textAlignment w:val="auto"/>
        <w:rPr>
          <w:rStyle w:val="6"/>
          <w:rFonts w:hint="eastAsia" w:ascii="宋体" w:hAnsi="宋体" w:eastAsia="宋体" w:cs="宋体"/>
          <w:color w:val="333333"/>
          <w:spacing w:val="8"/>
          <w:kern w:val="0"/>
          <w:sz w:val="44"/>
          <w:szCs w:val="44"/>
          <w:lang w:val="en-US" w:eastAsia="zh-CN" w:bidi="ar"/>
        </w:rPr>
      </w:pPr>
    </w:p>
    <w:p>
      <w:pPr>
        <w:pStyle w:val="10"/>
        <w:spacing w:line="640" w:lineRule="exact"/>
        <w:ind w:firstLine="632" w:firstLineChars="200"/>
        <w:rPr>
          <w:rFonts w:hint="eastAsia" w:ascii="仿宋" w:hAnsi="仿宋" w:eastAsia="仿宋" w:cs="Arial"/>
          <w:b w:val="0"/>
          <w:bCs w:val="0"/>
          <w:color w:val="auto"/>
          <w:spacing w:val="8"/>
          <w:kern w:val="0"/>
          <w:sz w:val="30"/>
          <w:szCs w:val="30"/>
          <w:lang w:val="en-US" w:eastAsia="zh-CN" w:bidi="ar-SA"/>
        </w:rPr>
      </w:pPr>
      <w:r>
        <w:rPr>
          <w:rFonts w:hint="eastAsia" w:ascii="仿宋" w:hAnsi="仿宋" w:eastAsia="仿宋" w:cs="Arial"/>
          <w:color w:val="333333"/>
          <w:spacing w:val="8"/>
          <w:kern w:val="0"/>
          <w:sz w:val="30"/>
          <w:szCs w:val="30"/>
          <w:lang w:val="en-US" w:eastAsia="zh-CN" w:bidi="ar-SA"/>
        </w:rPr>
        <w:t>根据社会需求及河南省复工复产要求，本省将于2021年5月下</w:t>
      </w:r>
      <w:bookmarkStart w:id="0" w:name="_GoBack"/>
      <w:bookmarkEnd w:id="0"/>
      <w:r>
        <w:rPr>
          <w:rFonts w:hint="eastAsia" w:ascii="仿宋" w:hAnsi="仿宋" w:eastAsia="仿宋" w:cs="Arial"/>
          <w:color w:val="333333"/>
          <w:spacing w:val="8"/>
          <w:kern w:val="0"/>
          <w:sz w:val="30"/>
          <w:szCs w:val="30"/>
          <w:lang w:val="en-US" w:eastAsia="zh-CN" w:bidi="ar-SA"/>
        </w:rPr>
        <w:t>旬举办一期超声（UT-I、UT-II）取证及补考考核，</w:t>
      </w:r>
      <w:r>
        <w:rPr>
          <w:rFonts w:hint="eastAsia" w:ascii="仿宋" w:hAnsi="仿宋" w:eastAsia="仿宋" w:cs="Arial"/>
          <w:color w:val="auto"/>
          <w:spacing w:val="8"/>
          <w:kern w:val="0"/>
          <w:sz w:val="30"/>
          <w:szCs w:val="30"/>
          <w:lang w:val="en-US" w:eastAsia="zh-CN" w:bidi="ar-SA"/>
        </w:rPr>
        <w:t>此次每项考核人数上限为60人</w:t>
      </w:r>
      <w:r>
        <w:rPr>
          <w:rFonts w:hint="eastAsia" w:ascii="仿宋" w:hAnsi="仿宋" w:eastAsia="仿宋" w:cs="Arial"/>
          <w:b w:val="0"/>
          <w:bCs w:val="0"/>
          <w:color w:val="auto"/>
          <w:spacing w:val="8"/>
          <w:kern w:val="0"/>
          <w:sz w:val="30"/>
          <w:szCs w:val="30"/>
          <w:lang w:val="en-US" w:eastAsia="zh-CN" w:bidi="ar-SA"/>
        </w:rPr>
        <w:t>（补考人数上限为60人）</w:t>
      </w:r>
      <w:r>
        <w:rPr>
          <w:rFonts w:hint="eastAsia" w:ascii="仿宋" w:hAnsi="仿宋" w:eastAsia="仿宋" w:cs="Arial"/>
          <w:color w:val="auto"/>
          <w:spacing w:val="8"/>
          <w:kern w:val="0"/>
          <w:sz w:val="30"/>
          <w:szCs w:val="30"/>
          <w:lang w:val="en-US" w:eastAsia="zh-CN" w:bidi="ar-SA"/>
        </w:rPr>
        <w:t>。网上报名截止日期</w:t>
      </w:r>
      <w:r>
        <w:rPr>
          <w:rFonts w:hint="eastAsia" w:ascii="仿宋" w:hAnsi="仿宋" w:eastAsia="仿宋" w:cs="Arial"/>
          <w:b/>
          <w:bCs/>
          <w:color w:val="auto"/>
          <w:spacing w:val="8"/>
          <w:kern w:val="0"/>
          <w:sz w:val="30"/>
          <w:szCs w:val="30"/>
          <w:highlight w:val="none"/>
          <w:lang w:val="en-US" w:eastAsia="zh-CN" w:bidi="ar-SA"/>
        </w:rPr>
        <w:t>2021年5月5日</w:t>
      </w:r>
      <w:r>
        <w:rPr>
          <w:rFonts w:hint="eastAsia" w:ascii="仿宋" w:hAnsi="仿宋" w:eastAsia="仿宋" w:cs="Arial"/>
          <w:color w:val="auto"/>
          <w:spacing w:val="8"/>
          <w:kern w:val="0"/>
          <w:sz w:val="30"/>
          <w:szCs w:val="30"/>
          <w:lang w:val="en-US" w:eastAsia="zh-CN" w:bidi="ar-SA"/>
        </w:rPr>
        <w:t>。</w:t>
      </w:r>
      <w:r>
        <w:rPr>
          <w:rFonts w:hint="eastAsia" w:ascii="仿宋" w:hAnsi="仿宋" w:eastAsia="仿宋" w:cs="Arial"/>
          <w:b w:val="0"/>
          <w:bCs w:val="0"/>
          <w:color w:val="auto"/>
          <w:spacing w:val="8"/>
          <w:kern w:val="0"/>
          <w:sz w:val="30"/>
          <w:szCs w:val="30"/>
          <w:lang w:val="en-US" w:eastAsia="zh-CN" w:bidi="ar-SA"/>
        </w:rPr>
        <w:t>（报名人数达到上限，系统将自动关闭。）</w:t>
      </w:r>
    </w:p>
    <w:p>
      <w:pPr>
        <w:pStyle w:val="10"/>
        <w:numPr>
          <w:ilvl w:val="0"/>
          <w:numId w:val="0"/>
        </w:numPr>
        <w:spacing w:line="640" w:lineRule="exact"/>
        <w:ind w:left="142" w:leftChars="0"/>
        <w:rPr>
          <w:rFonts w:hint="eastAsia" w:ascii="仿宋" w:hAnsi="仿宋" w:eastAsia="仿宋" w:cs="Arial"/>
          <w:b/>
          <w:bCs/>
          <w:color w:val="333333"/>
          <w:spacing w:val="8"/>
          <w:kern w:val="0"/>
          <w:sz w:val="30"/>
          <w:szCs w:val="30"/>
          <w:lang w:val="en-US" w:eastAsia="zh-CN" w:bidi="ar-SA"/>
        </w:rPr>
      </w:pPr>
      <w:r>
        <w:rPr>
          <w:rFonts w:hint="eastAsia" w:ascii="宋体" w:hAnsi="宋体" w:eastAsia="宋体" w:cs="宋体"/>
          <w:color w:val="333333"/>
          <w:spacing w:val="8"/>
          <w:kern w:val="0"/>
          <w:sz w:val="32"/>
          <w:szCs w:val="32"/>
          <w:lang w:val="en-US" w:eastAsia="zh-CN" w:bidi="ar"/>
        </w:rPr>
        <w:t>一、</w:t>
      </w:r>
      <w:r>
        <w:rPr>
          <w:rFonts w:hint="eastAsia" w:ascii="仿宋" w:hAnsi="仿宋" w:eastAsia="仿宋" w:cs="Arial"/>
          <w:b/>
          <w:bCs/>
          <w:color w:val="333333"/>
          <w:spacing w:val="8"/>
          <w:kern w:val="0"/>
          <w:sz w:val="30"/>
          <w:szCs w:val="30"/>
          <w:lang w:val="en-US" w:eastAsia="zh-CN" w:bidi="ar-SA"/>
        </w:rPr>
        <w:t>无损检测人员申请条件（TSG Z8001-2019第十条）：</w:t>
      </w:r>
    </w:p>
    <w:p>
      <w:pPr>
        <w:pStyle w:val="10"/>
        <w:spacing w:line="640" w:lineRule="exact"/>
        <w:ind w:firstLine="0" w:firstLineChars="0"/>
        <w:rPr>
          <w:rFonts w:hint="eastAsia" w:ascii="仿宋" w:hAnsi="仿宋" w:eastAsia="仿宋" w:cs="Arial"/>
          <w:color w:val="333333"/>
          <w:spacing w:val="8"/>
          <w:kern w:val="0"/>
          <w:sz w:val="30"/>
          <w:szCs w:val="30"/>
          <w:lang w:val="en-US" w:eastAsia="zh-CN" w:bidi="ar-SA"/>
        </w:rPr>
      </w:pPr>
      <w:r>
        <w:rPr>
          <w:rFonts w:hint="eastAsia" w:ascii="仿宋" w:hAnsi="仿宋" w:eastAsia="仿宋" w:cs="Arial"/>
          <w:color w:val="333333"/>
          <w:spacing w:val="8"/>
          <w:kern w:val="0"/>
          <w:sz w:val="30"/>
          <w:szCs w:val="30"/>
          <w:lang w:val="en-US" w:eastAsia="zh-CN" w:bidi="ar-SA"/>
        </w:rPr>
        <w:t>1、年龄18周岁以上且不超过 60 周岁，具有完全民事行为能力；</w:t>
      </w:r>
    </w:p>
    <w:p>
      <w:pPr>
        <w:pStyle w:val="10"/>
        <w:spacing w:line="640" w:lineRule="exact"/>
        <w:ind w:firstLine="0" w:firstLineChars="0"/>
        <w:rPr>
          <w:rFonts w:hint="eastAsia" w:ascii="仿宋" w:hAnsi="仿宋" w:eastAsia="仿宋" w:cs="Arial"/>
          <w:color w:val="333333"/>
          <w:spacing w:val="8"/>
          <w:kern w:val="0"/>
          <w:sz w:val="30"/>
          <w:szCs w:val="30"/>
          <w:lang w:val="en-US" w:eastAsia="zh-CN" w:bidi="ar-SA"/>
        </w:rPr>
      </w:pPr>
      <w:r>
        <w:rPr>
          <w:rFonts w:hint="eastAsia" w:ascii="仿宋" w:hAnsi="仿宋" w:eastAsia="仿宋" w:cs="Arial"/>
          <w:color w:val="333333"/>
          <w:spacing w:val="8"/>
          <w:kern w:val="0"/>
          <w:sz w:val="30"/>
          <w:szCs w:val="30"/>
          <w:lang w:val="en-US" w:eastAsia="zh-CN" w:bidi="ar-SA"/>
        </w:rPr>
        <w:t>2、学历、无损检测经历等资历满足申请项目和级别的要求(见表1）</w:t>
      </w:r>
    </w:p>
    <w:p>
      <w:pPr>
        <w:spacing w:line="640" w:lineRule="exact"/>
        <w:rPr>
          <w:rFonts w:hint="eastAsia" w:ascii="仿宋" w:hAnsi="仿宋" w:eastAsia="仿宋" w:cs="Arial"/>
          <w:color w:val="333333"/>
          <w:spacing w:val="8"/>
          <w:kern w:val="0"/>
          <w:sz w:val="30"/>
          <w:szCs w:val="30"/>
          <w:lang w:val="en-US" w:eastAsia="zh-CN" w:bidi="ar-SA"/>
        </w:rPr>
      </w:pPr>
      <w:r>
        <w:rPr>
          <w:rFonts w:hint="eastAsia" w:ascii="仿宋" w:hAnsi="仿宋" w:eastAsia="仿宋" w:cs="Arial"/>
          <w:color w:val="333333"/>
          <w:spacing w:val="8"/>
          <w:kern w:val="0"/>
          <w:sz w:val="30"/>
          <w:szCs w:val="30"/>
          <w:lang w:val="en-US" w:eastAsia="zh-CN" w:bidi="ar-SA"/>
        </w:rPr>
        <w:t>3、申请射线检测、磁粉检测、渗透检测的，单眼或者双眼裸视力或者矫正视力达到 GB11533—2011《标准对数视力表》的5.0级以上，</w:t>
      </w:r>
      <w:r>
        <w:rPr>
          <w:rFonts w:hint="eastAsia" w:ascii="仿宋" w:hAnsi="仿宋" w:eastAsia="仿宋" w:cs="Arial"/>
          <w:b/>
          <w:bCs/>
          <w:color w:val="333333"/>
          <w:spacing w:val="8"/>
          <w:kern w:val="0"/>
          <w:sz w:val="30"/>
          <w:szCs w:val="30"/>
          <w:lang w:val="en-US" w:eastAsia="zh-CN" w:bidi="ar-SA"/>
        </w:rPr>
        <w:t>申请超声检测的，单眼或者双眼裸视力或者矫正视力达到GB11533—2011(标准对数视力表》的4.8级以上。</w:t>
      </w:r>
      <w:r>
        <w:rPr>
          <w:rFonts w:hint="eastAsia" w:ascii="仿宋" w:hAnsi="仿宋" w:eastAsia="仿宋" w:cs="Arial"/>
          <w:color w:val="333333"/>
          <w:spacing w:val="8"/>
          <w:kern w:val="0"/>
          <w:sz w:val="30"/>
          <w:szCs w:val="30"/>
          <w:lang w:val="en-US" w:eastAsia="zh-CN" w:bidi="ar-SA"/>
        </w:rPr>
        <w:t>申请磁粉检测、渗透检测的，不得有色盲；</w:t>
      </w:r>
    </w:p>
    <w:p>
      <w:pPr>
        <w:spacing w:line="640" w:lineRule="exact"/>
        <w:rPr>
          <w:rFonts w:hint="eastAsia" w:ascii="仿宋" w:hAnsi="仿宋" w:eastAsia="仿宋" w:cs="Arial"/>
          <w:color w:val="333333"/>
          <w:spacing w:val="8"/>
          <w:kern w:val="0"/>
          <w:sz w:val="30"/>
          <w:szCs w:val="30"/>
          <w:lang w:val="en-US" w:eastAsia="zh-CN" w:bidi="ar-SA"/>
        </w:rPr>
      </w:pPr>
      <w:r>
        <w:rPr>
          <w:rFonts w:hint="eastAsia" w:ascii="仿宋" w:hAnsi="仿宋" w:eastAsia="仿宋" w:cs="Arial"/>
          <w:color w:val="333333"/>
          <w:spacing w:val="8"/>
          <w:kern w:val="0"/>
          <w:sz w:val="30"/>
          <w:szCs w:val="30"/>
          <w:lang w:val="en-US" w:eastAsia="zh-CN" w:bidi="ar-SA"/>
        </w:rPr>
        <w:t>4、具备相应的特种设备无损检测知识和技能。</w:t>
      </w:r>
    </w:p>
    <w:p>
      <w:pPr>
        <w:spacing w:line="640" w:lineRule="exact"/>
        <w:ind w:firstLine="632" w:firstLineChars="200"/>
        <w:rPr>
          <w:rFonts w:hint="eastAsia" w:ascii="仿宋" w:hAnsi="仿宋" w:eastAsia="仿宋" w:cs="Arial"/>
          <w:color w:val="333333"/>
          <w:spacing w:val="8"/>
          <w:kern w:val="0"/>
          <w:sz w:val="30"/>
          <w:szCs w:val="30"/>
          <w:lang w:val="en-US" w:eastAsia="zh-CN" w:bidi="ar-SA"/>
        </w:rPr>
      </w:pPr>
      <w:r>
        <w:rPr>
          <w:rFonts w:hint="eastAsia" w:ascii="仿宋" w:hAnsi="仿宋" w:eastAsia="仿宋" w:cs="Arial"/>
          <w:color w:val="333333"/>
          <w:spacing w:val="8"/>
          <w:kern w:val="0"/>
          <w:sz w:val="30"/>
          <w:szCs w:val="30"/>
          <w:lang w:val="en-US" w:eastAsia="zh-CN" w:bidi="ar-SA"/>
        </w:rPr>
        <w:t>持有有关行业或者专业组织颁发的Ⅱ级、Ⅲ级无损检测资格证书，并且满足下表所列学历要求的申请人，在满足相应级别的学历和实践经历要求的情况下，可以申请相应项目和级别的特种设备无损检测人员资格,并且免除理论知识考试闭卷科目的考试。</w:t>
      </w:r>
    </w:p>
    <w:p>
      <w:pPr>
        <w:pStyle w:val="10"/>
        <w:spacing w:line="480" w:lineRule="auto"/>
        <w:ind w:left="862" w:firstLine="560"/>
        <w:rPr>
          <w:rFonts w:hint="eastAsia" w:ascii="仿宋" w:hAnsi="仿宋" w:eastAsia="仿宋" w:cs="Arial"/>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特种设备无损检测人员申请资历条件（表1）</w:t>
      </w:r>
    </w:p>
    <w:tbl>
      <w:tblPr>
        <w:tblStyle w:val="4"/>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67"/>
        <w:gridCol w:w="714"/>
        <w:gridCol w:w="1167"/>
        <w:gridCol w:w="1167"/>
        <w:gridCol w:w="1167"/>
        <w:gridCol w:w="1167"/>
        <w:gridCol w:w="117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5000" w:type="pct"/>
            <w:gridSpan w:val="7"/>
            <w:vAlign w:val="center"/>
          </w:tcPr>
          <w:p>
            <w:pPr>
              <w:pStyle w:val="10"/>
              <w:spacing w:line="600" w:lineRule="exact"/>
              <w:ind w:firstLine="2855" w:firstLineChars="900"/>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学历与无损检测经历（持证年限）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9" w:hRule="atLeast"/>
        </w:trPr>
        <w:tc>
          <w:tcPr>
            <w:tcW w:w="979"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方法（项目）</w:t>
            </w:r>
          </w:p>
        </w:tc>
        <w:tc>
          <w:tcPr>
            <w:tcW w:w="448"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级别</w:t>
            </w:r>
          </w:p>
        </w:tc>
        <w:tc>
          <w:tcPr>
            <w:tcW w:w="714"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理工类本科及以上</w:t>
            </w:r>
          </w:p>
        </w:tc>
        <w:tc>
          <w:tcPr>
            <w:tcW w:w="714"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理工类大专</w:t>
            </w:r>
          </w:p>
        </w:tc>
        <w:tc>
          <w:tcPr>
            <w:tcW w:w="714"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非理工类本科及以上</w:t>
            </w:r>
          </w:p>
        </w:tc>
        <w:tc>
          <w:tcPr>
            <w:tcW w:w="714"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非理工类大专、工学类中专、职高、技校</w:t>
            </w:r>
          </w:p>
        </w:tc>
        <w:tc>
          <w:tcPr>
            <w:tcW w:w="715"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其他中专、职高、技校、初、高中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 w:hRule="atLeast"/>
        </w:trPr>
        <w:tc>
          <w:tcPr>
            <w:tcW w:w="979" w:type="pct"/>
            <w:vMerge w:val="restar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RT/UT/MT/PT</w:t>
            </w:r>
          </w:p>
        </w:tc>
        <w:tc>
          <w:tcPr>
            <w:tcW w:w="448"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II</w:t>
            </w:r>
          </w:p>
        </w:tc>
        <w:tc>
          <w:tcPr>
            <w:tcW w:w="1428" w:type="pct"/>
            <w:gridSpan w:val="2"/>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直接报考</w:t>
            </w:r>
          </w:p>
        </w:tc>
        <w:tc>
          <w:tcPr>
            <w:tcW w:w="714"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持I级6个月</w:t>
            </w:r>
          </w:p>
        </w:tc>
        <w:tc>
          <w:tcPr>
            <w:tcW w:w="714"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持I级1年</w:t>
            </w:r>
          </w:p>
        </w:tc>
        <w:tc>
          <w:tcPr>
            <w:tcW w:w="715"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持I级3年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trPr>
        <w:tc>
          <w:tcPr>
            <w:tcW w:w="979" w:type="pct"/>
            <w:vMerge w:val="continue"/>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p>
        </w:tc>
        <w:tc>
          <w:tcPr>
            <w:tcW w:w="448" w:type="pct"/>
            <w:vAlign w:val="center"/>
          </w:tcPr>
          <w:p>
            <w:pPr>
              <w:pStyle w:val="10"/>
              <w:spacing w:line="600" w:lineRule="exact"/>
              <w:ind w:firstLine="0" w:firstLineChars="0"/>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I</w:t>
            </w:r>
          </w:p>
        </w:tc>
        <w:tc>
          <w:tcPr>
            <w:tcW w:w="3571" w:type="pct"/>
            <w:gridSpan w:val="5"/>
            <w:vAlign w:val="center"/>
          </w:tcPr>
          <w:p>
            <w:pPr>
              <w:spacing w:line="600" w:lineRule="exact"/>
              <w:jc w:val="center"/>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直接报考</w:t>
            </w:r>
          </w:p>
        </w:tc>
      </w:tr>
    </w:tbl>
    <w:p>
      <w:pPr>
        <w:pStyle w:val="10"/>
        <w:spacing w:line="240" w:lineRule="auto"/>
        <w:ind w:firstLine="0" w:firstLineChars="0"/>
        <w:jc w:val="left"/>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 xml:space="preserve">注 1、申请Ⅱ级资格时,所持相应要求的证书应当在有效期内。  </w:t>
      </w:r>
    </w:p>
    <w:p>
      <w:pPr>
        <w:pStyle w:val="10"/>
        <w:spacing w:line="240" w:lineRule="auto"/>
        <w:ind w:firstLine="0" w:firstLineChars="0"/>
        <w:jc w:val="left"/>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2、考生报名前必须先在“中国高等教育学生信息网”（网址https://www.chsi.com.cn）或者国家承认的省级及省级以上相关官方网站核查或认证本人学历信息（在网站上核查或认证不到本人学历信息者，均视为不满足要求的学历！），满足考规学历要求者，再自行报名。否则因学历问题不能参加考试，后果由考生本人承担！</w:t>
      </w:r>
    </w:p>
    <w:p>
      <w:pPr>
        <w:pStyle w:val="10"/>
        <w:spacing w:line="240" w:lineRule="auto"/>
        <w:ind w:firstLine="0" w:firstLineChars="0"/>
        <w:jc w:val="left"/>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二、其他注意事项</w:t>
      </w:r>
    </w:p>
    <w:p>
      <w:pPr>
        <w:widowControl/>
        <w:spacing w:before="100" w:beforeAutospacing="1" w:after="100" w:afterAutospacing="1" w:line="390" w:lineRule="atLeast"/>
        <w:ind w:firstLine="480"/>
        <w:jc w:val="left"/>
        <w:rPr>
          <w:rFonts w:hint="eastAsia" w:ascii="仿宋" w:hAnsi="仿宋" w:eastAsia="仿宋" w:cs="Arial"/>
          <w:color w:val="333333"/>
          <w:spacing w:val="8"/>
          <w:kern w:val="0"/>
          <w:sz w:val="30"/>
          <w:szCs w:val="30"/>
          <w:lang w:eastAsia="zh-CN"/>
        </w:rPr>
      </w:pPr>
      <w:r>
        <w:rPr>
          <w:rFonts w:hint="eastAsia" w:ascii="仿宋" w:hAnsi="仿宋" w:eastAsia="仿宋" w:cs="Arial"/>
          <w:color w:val="333333"/>
          <w:spacing w:val="8"/>
          <w:kern w:val="0"/>
          <w:sz w:val="30"/>
          <w:szCs w:val="30"/>
          <w:lang w:val="en-US" w:eastAsia="zh-CN"/>
        </w:rPr>
        <w:t>1、</w:t>
      </w:r>
      <w:r>
        <w:rPr>
          <w:rFonts w:hint="eastAsia" w:ascii="仿宋" w:hAnsi="仿宋" w:eastAsia="仿宋" w:cs="Arial"/>
          <w:color w:val="333333"/>
          <w:spacing w:val="8"/>
          <w:kern w:val="0"/>
          <w:sz w:val="30"/>
          <w:szCs w:val="30"/>
          <w:lang w:eastAsia="zh-CN"/>
        </w:rPr>
        <w:t>考核报名分两步，需先网上报名，网上报名（初审）审核通过后，按照指定时间和地点到现场进行现场报名（资料复核）；两个步骤同时审核通过，方可参加考试。</w:t>
      </w:r>
    </w:p>
    <w:p>
      <w:pPr>
        <w:widowControl/>
        <w:spacing w:before="100" w:beforeAutospacing="1" w:after="100" w:afterAutospacing="1" w:line="390" w:lineRule="atLeast"/>
        <w:ind w:firstLine="634" w:firstLineChars="200"/>
        <w:jc w:val="left"/>
        <w:rPr>
          <w:rFonts w:hint="eastAsia" w:ascii="仿宋" w:hAnsi="仿宋" w:eastAsia="仿宋" w:cs="Arial"/>
          <w:b/>
          <w:bCs/>
          <w:color w:val="333333"/>
          <w:spacing w:val="8"/>
          <w:kern w:val="0"/>
          <w:sz w:val="30"/>
          <w:szCs w:val="30"/>
          <w:lang w:eastAsia="zh-CN"/>
        </w:rPr>
      </w:pPr>
      <w:r>
        <w:rPr>
          <w:rFonts w:hint="eastAsia" w:ascii="仿宋" w:hAnsi="仿宋" w:eastAsia="仿宋" w:cs="Arial"/>
          <w:b/>
          <w:bCs/>
          <w:color w:val="333333"/>
          <w:spacing w:val="8"/>
          <w:kern w:val="0"/>
          <w:sz w:val="30"/>
          <w:szCs w:val="30"/>
          <w:lang w:eastAsia="zh-CN"/>
        </w:rPr>
        <w:t>《考规》</w:t>
      </w:r>
      <w:r>
        <w:rPr>
          <w:rFonts w:hint="eastAsia" w:ascii="仿宋" w:hAnsi="仿宋" w:eastAsia="仿宋" w:cs="Arial"/>
          <w:b/>
          <w:bCs/>
          <w:color w:val="333333"/>
          <w:spacing w:val="8"/>
          <w:kern w:val="0"/>
          <w:sz w:val="30"/>
          <w:szCs w:val="30"/>
        </w:rPr>
        <w:t>第十一条</w:t>
      </w:r>
      <w:r>
        <w:rPr>
          <w:rFonts w:hint="eastAsia" w:ascii="仿宋" w:hAnsi="仿宋" w:eastAsia="仿宋" w:cs="Arial"/>
          <w:b/>
          <w:bCs/>
          <w:color w:val="333333"/>
          <w:spacing w:val="8"/>
          <w:kern w:val="0"/>
          <w:sz w:val="30"/>
          <w:szCs w:val="30"/>
          <w:lang w:eastAsia="zh-CN"/>
        </w:rPr>
        <w:t>规定“</w:t>
      </w:r>
      <w:r>
        <w:rPr>
          <w:rFonts w:hint="eastAsia" w:ascii="仿宋" w:hAnsi="仿宋" w:eastAsia="仿宋" w:cs="Arial"/>
          <w:b/>
          <w:bCs/>
          <w:color w:val="333333"/>
          <w:spacing w:val="8"/>
          <w:kern w:val="0"/>
          <w:sz w:val="30"/>
          <w:szCs w:val="30"/>
        </w:rPr>
        <w:t>申请人应当向发证机关提交以下申请资料并对所提交资料的合法性、真实性、有效性负责</w:t>
      </w:r>
      <w:r>
        <w:rPr>
          <w:rFonts w:hint="eastAsia" w:ascii="仿宋" w:hAnsi="仿宋" w:eastAsia="仿宋" w:cs="Arial"/>
          <w:b/>
          <w:bCs/>
          <w:color w:val="333333"/>
          <w:spacing w:val="8"/>
          <w:kern w:val="0"/>
          <w:sz w:val="30"/>
          <w:szCs w:val="30"/>
          <w:lang w:eastAsia="zh-CN"/>
        </w:rPr>
        <w:t>。”</w:t>
      </w:r>
    </w:p>
    <w:p>
      <w:pPr>
        <w:widowControl/>
        <w:spacing w:before="100" w:beforeAutospacing="1" w:after="100" w:afterAutospacing="1" w:line="390" w:lineRule="atLeast"/>
        <w:ind w:firstLine="634" w:firstLineChars="200"/>
        <w:jc w:val="left"/>
        <w:rPr>
          <w:rFonts w:hint="eastAsia" w:ascii="仿宋" w:hAnsi="仿宋" w:eastAsia="仿宋" w:cs="Arial"/>
          <w:color w:val="333333"/>
          <w:spacing w:val="8"/>
          <w:kern w:val="0"/>
          <w:sz w:val="30"/>
          <w:szCs w:val="30"/>
          <w:lang w:eastAsia="zh-CN"/>
        </w:rPr>
      </w:pPr>
      <w:r>
        <w:rPr>
          <w:rFonts w:hint="eastAsia" w:ascii="仿宋" w:hAnsi="仿宋" w:eastAsia="仿宋" w:cs="Arial"/>
          <w:b/>
          <w:bCs/>
          <w:color w:val="333333"/>
          <w:spacing w:val="8"/>
          <w:kern w:val="0"/>
          <w:sz w:val="30"/>
          <w:szCs w:val="30"/>
          <w:lang w:eastAsia="zh-CN"/>
        </w:rPr>
        <w:t>《考规》第二十七条规定“考试机构应当在考试前对申请人的身份证明原件、学历证明原件进行核查，发现申请人隐瞒有关情况或者提供虚假材料申请的，取消考试资格，并且报发证机关。”</w:t>
      </w:r>
    </w:p>
    <w:p>
      <w:pPr>
        <w:pStyle w:val="2"/>
        <w:keepNext w:val="0"/>
        <w:keepLines w:val="0"/>
        <w:widowControl/>
        <w:suppressLineNumbers w:val="0"/>
        <w:spacing w:before="452" w:beforeAutospacing="0" w:after="302" w:afterAutospacing="0"/>
        <w:ind w:left="0" w:right="0" w:firstLine="632" w:firstLineChars="200"/>
        <w:jc w:val="left"/>
        <w:rPr>
          <w:rFonts w:hint="default" w:ascii="仿宋" w:hAnsi="仿宋" w:eastAsia="仿宋" w:cs="Arial"/>
          <w:color w:val="333333"/>
          <w:spacing w:val="8"/>
          <w:kern w:val="0"/>
          <w:sz w:val="30"/>
          <w:szCs w:val="30"/>
          <w:lang w:val="en-US" w:eastAsia="zh-CN"/>
        </w:rPr>
      </w:pPr>
      <w:r>
        <w:rPr>
          <w:rFonts w:hint="eastAsia" w:ascii="仿宋" w:hAnsi="仿宋" w:eastAsia="仿宋" w:cs="Arial"/>
          <w:color w:val="333333"/>
          <w:spacing w:val="8"/>
          <w:kern w:val="0"/>
          <w:sz w:val="30"/>
          <w:szCs w:val="30"/>
          <w:lang w:val="en-US" w:eastAsia="zh-CN"/>
        </w:rPr>
        <w:t>2、</w:t>
      </w:r>
      <w:r>
        <w:rPr>
          <w:rFonts w:hint="eastAsia" w:ascii="仿宋" w:hAnsi="仿宋" w:eastAsia="仿宋" w:cs="Arial"/>
          <w:color w:val="333333"/>
          <w:spacing w:val="8"/>
          <w:kern w:val="0"/>
          <w:sz w:val="30"/>
          <w:szCs w:val="30"/>
          <w:lang w:val="en-US" w:eastAsia="zh-CN" w:bidi="ar-SA"/>
        </w:rPr>
        <w:t>考核结束之后，二十个工作日之内，考生可登录个人账号，在“状态查看”中查看成绩是否合格和证书情况。发证机关在收到申请人的考试成绩后 20 个工作日内完成审批发证工作。证书由顺丰快递邮寄到付（费用由考生支付），以单人单项分批次分项目邮寄证书，考生注册时须详细填写所属地区和联系地址（必须保持一致），联系电话务必填写真实有效的本人联系方式，否则后果自负！</w:t>
      </w:r>
    </w:p>
    <w:p>
      <w:pPr>
        <w:keepNext w:val="0"/>
        <w:keepLines w:val="0"/>
        <w:pageBreakBefore w:val="0"/>
        <w:kinsoku/>
        <w:wordWrap/>
        <w:overflowPunct/>
        <w:topLinePunct w:val="0"/>
        <w:autoSpaceDE/>
        <w:autoSpaceDN/>
        <w:bidi w:val="0"/>
        <w:adjustRightInd/>
        <w:snapToGrid/>
        <w:spacing w:line="640" w:lineRule="exact"/>
        <w:ind w:firstLine="634" w:firstLineChars="200"/>
        <w:jc w:val="left"/>
        <w:textAlignment w:val="auto"/>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3、依据目前疫情防控情况：此次考核是针对身份证地址或用人单位在河南省内的考生。</w:t>
      </w:r>
    </w:p>
    <w:p>
      <w:pPr>
        <w:keepNext w:val="0"/>
        <w:keepLines w:val="0"/>
        <w:pageBreakBefore w:val="0"/>
        <w:kinsoku/>
        <w:wordWrap/>
        <w:overflowPunct/>
        <w:topLinePunct w:val="0"/>
        <w:autoSpaceDE/>
        <w:autoSpaceDN/>
        <w:bidi w:val="0"/>
        <w:adjustRightInd/>
        <w:snapToGrid/>
        <w:spacing w:line="640" w:lineRule="exact"/>
        <w:ind w:firstLine="634" w:firstLineChars="200"/>
        <w:jc w:val="left"/>
        <w:textAlignment w:val="auto"/>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4、凡参加此次超声考试的考生行程码必须为绿色，且显示14天内未离开过河南省，若离开过河南省，必须携带3天内郑州市出具的核酸检测结果为阴性的检测报告，否则不能参加本次考试。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600"/>
        <w:jc w:val="left"/>
        <w:textAlignment w:val="auto"/>
        <w:rPr>
          <w:rFonts w:hint="eastAsia" w:ascii="仿宋" w:hAnsi="仿宋" w:eastAsia="仿宋" w:cs="Arial"/>
          <w:b/>
          <w:bCs/>
          <w:color w:val="333333"/>
          <w:spacing w:val="8"/>
          <w:kern w:val="0"/>
          <w:sz w:val="30"/>
          <w:szCs w:val="30"/>
          <w:lang w:val="en-US" w:eastAsia="zh-CN" w:bidi="ar-SA"/>
        </w:rPr>
      </w:pPr>
      <w:r>
        <w:rPr>
          <w:rFonts w:hint="eastAsia" w:ascii="仿宋" w:hAnsi="仿宋" w:eastAsia="仿宋" w:cs="Arial"/>
          <w:b/>
          <w:bCs/>
          <w:color w:val="333333"/>
          <w:spacing w:val="8"/>
          <w:kern w:val="0"/>
          <w:sz w:val="30"/>
          <w:szCs w:val="30"/>
          <w:lang w:val="en-US" w:eastAsia="zh-CN" w:bidi="ar-SA"/>
        </w:rPr>
        <w:t>本次超声取证考试的具体时间及地址另行通知，请广大考生及时关注河南省特种设备检验检测发证与管理系统（</w:t>
      </w:r>
      <w:r>
        <w:rPr>
          <w:rFonts w:hint="eastAsia" w:ascii="仿宋" w:hAnsi="仿宋" w:eastAsia="仿宋" w:cs="Arial"/>
          <w:b/>
          <w:bCs/>
          <w:color w:val="333333"/>
          <w:spacing w:val="8"/>
          <w:kern w:val="0"/>
          <w:sz w:val="30"/>
          <w:szCs w:val="30"/>
          <w:lang w:val="en-US" w:eastAsia="zh-CN" w:bidi="ar-SA"/>
        </w:rPr>
        <w:fldChar w:fldCharType="begin"/>
      </w:r>
      <w:r>
        <w:rPr>
          <w:rFonts w:hint="eastAsia" w:ascii="仿宋" w:hAnsi="仿宋" w:eastAsia="仿宋" w:cs="Arial"/>
          <w:b/>
          <w:bCs/>
          <w:color w:val="333333"/>
          <w:spacing w:val="8"/>
          <w:kern w:val="0"/>
          <w:sz w:val="30"/>
          <w:szCs w:val="30"/>
          <w:lang w:val="en-US" w:eastAsia="zh-CN" w:bidi="ar-SA"/>
        </w:rPr>
        <w:instrText xml:space="preserve"> HYPERLINK "http://222.143.34.50/" </w:instrText>
      </w:r>
      <w:r>
        <w:rPr>
          <w:rFonts w:hint="eastAsia" w:ascii="仿宋" w:hAnsi="仿宋" w:eastAsia="仿宋" w:cs="Arial"/>
          <w:b/>
          <w:bCs/>
          <w:color w:val="333333"/>
          <w:spacing w:val="8"/>
          <w:kern w:val="0"/>
          <w:sz w:val="30"/>
          <w:szCs w:val="30"/>
          <w:lang w:val="en-US" w:eastAsia="zh-CN" w:bidi="ar-SA"/>
        </w:rPr>
        <w:fldChar w:fldCharType="separate"/>
      </w:r>
      <w:r>
        <w:rPr>
          <w:rFonts w:hint="eastAsia" w:ascii="仿宋" w:hAnsi="仿宋" w:eastAsia="仿宋" w:cs="Arial"/>
          <w:b/>
          <w:bCs/>
          <w:color w:val="333333"/>
          <w:spacing w:val="8"/>
          <w:kern w:val="0"/>
          <w:sz w:val="30"/>
          <w:szCs w:val="30"/>
          <w:lang w:val="en-US" w:eastAsia="zh-CN" w:bidi="ar-SA"/>
        </w:rPr>
        <w:t>http://222.143.34.50</w:t>
      </w:r>
      <w:r>
        <w:rPr>
          <w:rFonts w:hint="default" w:ascii="仿宋" w:hAnsi="仿宋" w:eastAsia="仿宋" w:cs="Arial"/>
          <w:b/>
          <w:bCs/>
          <w:color w:val="333333"/>
          <w:spacing w:val="8"/>
          <w:kern w:val="0"/>
          <w:sz w:val="30"/>
          <w:szCs w:val="30"/>
          <w:lang w:val="en-US" w:eastAsia="zh-CN" w:bidi="ar-SA"/>
        </w:rPr>
        <w:fldChar w:fldCharType="end"/>
      </w:r>
      <w:r>
        <w:rPr>
          <w:rFonts w:hint="eastAsia" w:ascii="仿宋" w:hAnsi="仿宋" w:eastAsia="仿宋" w:cs="Arial"/>
          <w:b/>
          <w:bCs/>
          <w:color w:val="333333"/>
          <w:spacing w:val="8"/>
          <w:kern w:val="0"/>
          <w:sz w:val="30"/>
          <w:szCs w:val="30"/>
          <w:lang w:val="en-US" w:eastAsia="zh-CN" w:bidi="ar-SA"/>
        </w:rPr>
        <w:t>）通知公告栏。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right="0"/>
        <w:jc w:val="left"/>
        <w:textAlignment w:val="auto"/>
        <w:rPr>
          <w:rFonts w:hint="default" w:ascii="仿宋" w:hAnsi="仿宋" w:eastAsia="仿宋" w:cs="Arial"/>
          <w:color w:val="333333"/>
          <w:spacing w:val="8"/>
          <w:kern w:val="0"/>
          <w:sz w:val="30"/>
          <w:szCs w:val="30"/>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jc w:val="left"/>
        <w:rPr>
          <w:rFonts w:hint="eastAsia" w:ascii="仿宋" w:hAnsi="仿宋" w:eastAsia="仿宋" w:cs="Arial"/>
          <w:color w:val="333333"/>
          <w:spacing w:val="8"/>
          <w:kern w:val="0"/>
          <w:sz w:val="30"/>
          <w:szCs w:val="30"/>
          <w:lang w:val="en-US" w:eastAsia="zh-CN" w:bidi="ar-SA"/>
        </w:rPr>
      </w:pPr>
    </w:p>
    <w:p>
      <w:pPr>
        <w:bidi w:val="0"/>
        <w:rPr>
          <w:rFonts w:hint="eastAsia" w:ascii="仿宋" w:hAnsi="仿宋" w:eastAsia="仿宋" w:cs="Arial"/>
          <w:color w:val="333333"/>
          <w:spacing w:val="8"/>
          <w:kern w:val="0"/>
          <w:sz w:val="30"/>
          <w:szCs w:val="30"/>
          <w:lang w:val="en-US" w:eastAsia="zh-CN" w:bidi="ar-SA"/>
        </w:rPr>
      </w:pPr>
      <w:r>
        <w:rPr>
          <w:rFonts w:hint="eastAsia" w:ascii="仿宋" w:hAnsi="仿宋" w:eastAsia="仿宋" w:cs="Arial"/>
          <w:color w:val="333333"/>
          <w:spacing w:val="8"/>
          <w:kern w:val="0"/>
          <w:sz w:val="30"/>
          <w:szCs w:val="30"/>
          <w:lang w:val="en-US" w:eastAsia="zh-CN" w:bidi="ar-SA"/>
        </w:rPr>
        <w:t xml:space="preserve">                           河南省无损检测人员考委会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600"/>
        <w:jc w:val="left"/>
        <w:rPr>
          <w:rFonts w:hint="default" w:ascii="仿宋" w:hAnsi="仿宋" w:eastAsia="仿宋" w:cs="Arial"/>
          <w:color w:val="auto"/>
          <w:spacing w:val="8"/>
          <w:kern w:val="0"/>
          <w:sz w:val="30"/>
          <w:szCs w:val="30"/>
          <w:lang w:val="en-US" w:eastAsia="zh-CN" w:bidi="ar-SA"/>
        </w:rPr>
      </w:pPr>
      <w:r>
        <w:rPr>
          <w:rFonts w:hint="eastAsia" w:ascii="仿宋" w:hAnsi="仿宋" w:eastAsia="仿宋" w:cs="Arial"/>
          <w:color w:val="FF0000"/>
          <w:spacing w:val="8"/>
          <w:kern w:val="0"/>
          <w:sz w:val="30"/>
          <w:szCs w:val="30"/>
          <w:lang w:val="en-US" w:eastAsia="zh-CN" w:bidi="ar-SA"/>
        </w:rPr>
        <w:t xml:space="preserve">                          </w:t>
      </w:r>
      <w:r>
        <w:rPr>
          <w:rFonts w:hint="eastAsia" w:ascii="仿宋" w:hAnsi="仿宋" w:eastAsia="仿宋" w:cs="Arial"/>
          <w:color w:val="auto"/>
          <w:spacing w:val="8"/>
          <w:kern w:val="0"/>
          <w:sz w:val="30"/>
          <w:szCs w:val="30"/>
          <w:lang w:val="en-US" w:eastAsia="zh-CN" w:bidi="ar-SA"/>
        </w:rPr>
        <w:t xml:space="preserve"> 2021年4月27日</w:t>
      </w:r>
    </w:p>
    <w:p>
      <w:pPr>
        <w:rPr>
          <w:rFonts w:hint="eastAsia" w:ascii="仿宋" w:hAnsi="仿宋" w:eastAsia="仿宋" w:cs="Arial"/>
          <w:color w:val="333333"/>
          <w:spacing w:val="8"/>
          <w:kern w:val="0"/>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2079"/>
    <w:rsid w:val="01480227"/>
    <w:rsid w:val="0B2F2A3A"/>
    <w:rsid w:val="0B896377"/>
    <w:rsid w:val="0D687B82"/>
    <w:rsid w:val="0DCE5631"/>
    <w:rsid w:val="119D29A6"/>
    <w:rsid w:val="13572967"/>
    <w:rsid w:val="141D351B"/>
    <w:rsid w:val="17226BB7"/>
    <w:rsid w:val="17F350F5"/>
    <w:rsid w:val="1F947427"/>
    <w:rsid w:val="21855E15"/>
    <w:rsid w:val="28E83293"/>
    <w:rsid w:val="32C223A2"/>
    <w:rsid w:val="3D4922F0"/>
    <w:rsid w:val="486D062A"/>
    <w:rsid w:val="54A11EB6"/>
    <w:rsid w:val="5A6D2298"/>
    <w:rsid w:val="5AC96C62"/>
    <w:rsid w:val="6EDC78AF"/>
    <w:rsid w:val="7B48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6">
    <w:name w:val="Strong"/>
    <w:basedOn w:val="5"/>
    <w:qFormat/>
    <w:uiPriority w:val="0"/>
    <w:rPr>
      <w:b/>
    </w:rPr>
  </w:style>
  <w:style w:type="character" w:styleId="7">
    <w:name w:val="FollowedHyperlink"/>
    <w:basedOn w:val="5"/>
    <w:qFormat/>
    <w:uiPriority w:val="0"/>
    <w:rPr>
      <w:color w:val="800080"/>
      <w:sz w:val="18"/>
      <w:szCs w:val="18"/>
      <w:u w:val="none"/>
    </w:rPr>
  </w:style>
  <w:style w:type="character" w:styleId="8">
    <w:name w:val="Hyperlink"/>
    <w:basedOn w:val="5"/>
    <w:qFormat/>
    <w:uiPriority w:val="0"/>
    <w:rPr>
      <w:color w:val="0000FF"/>
      <w:sz w:val="18"/>
      <w:szCs w:val="18"/>
      <w:u w:val="none"/>
    </w:rPr>
  </w:style>
  <w:style w:type="character" w:customStyle="1" w:styleId="9">
    <w:name w:val="tit"/>
    <w:basedOn w:val="5"/>
    <w:qFormat/>
    <w:uiPriority w:val="0"/>
    <w:rPr>
      <w:color w:val="000D70"/>
      <w:sz w:val="0"/>
      <w:szCs w:val="0"/>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78</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2020-07-21T07:43:00Z</dcterms:created>
  <dc:creator>user</dc:creator>
  <cp:lastModifiedBy>lx</cp:lastModifiedBy>
  <cp:lastPrinted>2021-04-25T00:49:00Z</cp:lastPrinted>
  <dcterms:modified xsi:type="dcterms:W3CDTF">2021-04-27T03:01:06Z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